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C6" w:rsidRPr="00EE7BC6" w:rsidRDefault="00EE7BC6" w:rsidP="00EE7BC6">
      <w:pPr>
        <w:tabs>
          <w:tab w:val="center" w:pos="4680"/>
          <w:tab w:val="right" w:pos="9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EE7BC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DR. KELLEN KIAMBATI, PHD, CHRC, CHRP, CCME, CPA, CME</w:t>
      </w:r>
      <w:r w:rsidR="001F07F3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, CPD</w:t>
      </w:r>
      <w:r w:rsidRPr="00EE7BC6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, WERK, IHRM(K) </w:t>
      </w:r>
    </w:p>
    <w:p w:rsidR="00EE7BC6" w:rsidRPr="00EE7BC6" w:rsidRDefault="001F07F3" w:rsidP="00EE7BC6">
      <w:pPr>
        <w:tabs>
          <w:tab w:val="center" w:pos="4680"/>
          <w:tab w:val="right" w:pos="936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Email </w:t>
      </w:r>
      <w:hyperlink r:id="rId5" w:history="1">
        <w:r w:rsidRPr="00001FB7">
          <w:rPr>
            <w:rStyle w:val="Hyperlink"/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kkiambati@karu.ac.ke</w:t>
        </w:r>
      </w:hyperlink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</w:p>
    <w:p w:rsidR="00EE7BC6" w:rsidRPr="00EE7BC6" w:rsidRDefault="00EE7BC6" w:rsidP="00D253AC">
      <w:pPr>
        <w:tabs>
          <w:tab w:val="left" w:pos="468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EE7BC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Multiple grant winning social scientist, a fellow at the African Leadership Institute, a DAAD Alumnae</w:t>
      </w:r>
      <w:r w:rsidR="007B17E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.  She is a beneficiary of the following scholarship</w:t>
      </w:r>
      <w:r w:rsidR="00D253A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s</w:t>
      </w:r>
      <w:r w:rsidR="008644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; </w:t>
      </w:r>
      <w:r w:rsidRPr="00EE7BC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DIES </w:t>
      </w:r>
      <w:r w:rsidR="007B17EC" w:rsidRPr="00EE7BC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ProGrant</w:t>
      </w:r>
      <w:r w:rsidR="007B17E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2016, </w:t>
      </w:r>
      <w:r w:rsidRPr="00EE7BC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DIES ProGrant ToT </w:t>
      </w:r>
      <w:r w:rsidR="007B17EC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2020</w:t>
      </w:r>
      <w:r w:rsidRPr="00EE7BC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Pr="00EE7BC6">
        <w:rPr>
          <w:rFonts w:ascii="Times New Roman" w:eastAsia="Times New Roman" w:hAnsi="Times New Roman" w:cs="Times New Roman"/>
          <w:bCs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Tony Elumelu Foundation, </w:t>
      </w:r>
      <w:r w:rsidR="00D253AC">
        <w:rPr>
          <w:rFonts w:ascii="Times New Roman" w:hAnsi="Times New Roman" w:cs="Times New Roman"/>
          <w:color w:val="000000" w:themeColor="text1"/>
          <w:sz w:val="24"/>
          <w:szCs w:val="24"/>
        </w:rPr>
        <w:t>Mashav-  Israel Fellowship Programme, ITICLO, Turin – Italy</w:t>
      </w:r>
      <w:r w:rsidR="00F96DAE"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1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7EC"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CISP and CDN</w:t>
      </w:r>
      <w:r w:rsidR="007B1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25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Volkswagen Foundation, </w:t>
      </w:r>
      <w:r w:rsidRPr="00EE7BC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an accredited FemWise</w:t>
      </w:r>
      <w:r w:rsidR="00213BE8"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–Panel of the Wise</w:t>
      </w:r>
      <w:r w:rsidRPr="00EE7BC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(African Union) member, policy engaged researcher and strategy consultant with over fifteen years’ experience.</w:t>
      </w:r>
      <w:r w:rsidR="00BA2E06"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</w:t>
      </w:r>
      <w:r w:rsidR="007B17EC"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Additionally,</w:t>
      </w:r>
      <w:r w:rsidR="00BA2E06"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she has certification in the following areas: </w:t>
      </w:r>
      <w:r w:rsidRPr="00EE7BC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HR consultant, HR Practitioner, Competency mapping expert, Psychometric Assessor and Microsoft Educator.  She is </w:t>
      </w:r>
      <w:r w:rsidR="008644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 trained corporate governance practitioner</w:t>
      </w:r>
      <w:r w:rsidR="00864486" w:rsidRPr="00864486">
        <w:t xml:space="preserve"> </w:t>
      </w:r>
      <w:r w:rsidR="00864486" w:rsidRPr="008644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 published author of five (5) university level scholarly books.</w:t>
      </w:r>
      <w:r w:rsidRPr="00EE7BC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864486" w:rsidRPr="0086448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Languages spoken: English, Swahili and French </w:t>
      </w:r>
      <w:r w:rsid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She is a full member of IHRM(K), WERK AND WOBN.</w:t>
      </w:r>
    </w:p>
    <w:p w:rsidR="00366497" w:rsidRPr="001F07F3" w:rsidRDefault="003664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BE8" w:rsidRPr="001F07F3" w:rsidRDefault="00213B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07F3" w:rsidRDefault="001F07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POSITION</w:t>
      </w:r>
    </w:p>
    <w:p w:rsidR="001F07F3" w:rsidRPr="001F07F3" w:rsidRDefault="001F07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Senior Lecturer and Coordinator,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CCPS</w:t>
      </w:r>
    </w:p>
    <w:p w:rsidR="001F07F3" w:rsidRDefault="001F07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3BE8" w:rsidRPr="001F07F3" w:rsidRDefault="00213B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</w:t>
      </w:r>
    </w:p>
    <w:p w:rsidR="00213BE8" w:rsidRPr="001F07F3" w:rsidRDefault="00213BE8" w:rsidP="00213BE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Dr. </w:t>
      </w:r>
      <w:proofErr w:type="spellStart"/>
      <w:r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Kiambati</w:t>
      </w:r>
      <w:proofErr w:type="spellEnd"/>
      <w:r w:rsidRPr="00213BE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has </w:t>
      </w:r>
      <w:r w:rsidRPr="00213BE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 Doctor of Philosophy (PhD) in Business Administration</w:t>
      </w:r>
      <w:r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from JKUAT</w:t>
      </w:r>
      <w:r w:rsidRPr="00213BE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a Master of Business Administration (MBA) and a BA (HRM) from Kenyatta University. 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Her </w:t>
      </w:r>
      <w:r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exposure blends 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across Public S</w:t>
      </w:r>
      <w:r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ervice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I</w:t>
      </w:r>
      <w:r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nternational corporate culture and work ethics of International Donor funded Agencies, in particular, World Bank, UNICEF, OPEC, DFID, USAID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GIZ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E116B"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</w:t>
      </w:r>
      <w:r w:rsidR="006E1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university level </w:t>
      </w:r>
      <w:r w:rsidR="006E116B"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lecturing</w:t>
      </w:r>
      <w:r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She is</w:t>
      </w:r>
      <w:r w:rsidR="006E11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seasoned corporate trainer and a policy informed research expert </w:t>
      </w:r>
      <w:r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having trained over 300 participants </w:t>
      </w:r>
      <w:r w:rsidRPr="00213B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across entire Africa</w:t>
      </w:r>
      <w:r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 various topical areas that has enabled them become policy influencers and champions.    Further, 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she has </w:t>
      </w:r>
      <w:r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extensive accumulated experience from partnering with private sector in various perspectives for over fifteen years. As a result, 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she has </w:t>
      </w:r>
      <w:r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matured into an excellent Strategic management professional, facilitator, mentor and coach. 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She is c</w:t>
      </w:r>
      <w:r w:rsidRPr="00213B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urrently a Global Give Back Master Card Foundation </w:t>
      </w:r>
      <w:r w:rsidRPr="001F0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Pr="001F07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Mawazo</w:t>
      </w:r>
      <w:proofErr w:type="spellEnd"/>
      <w:r w:rsidRPr="001F07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Learning Exchange (</w:t>
      </w:r>
      <w:proofErr w:type="spellStart"/>
      <w:r w:rsidRPr="001F07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MLEx</w:t>
      </w:r>
      <w:proofErr w:type="spellEnd"/>
      <w:r w:rsidRPr="001F07F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Fellowship Programme mentor. </w:t>
      </w:r>
    </w:p>
    <w:p w:rsidR="00F96DAE" w:rsidRPr="001F07F3" w:rsidRDefault="00F96DAE" w:rsidP="00213BE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F96DAE" w:rsidRPr="001F07F3" w:rsidRDefault="00F96DAE" w:rsidP="00213BE8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1D4F28" w:rsidRPr="001F07F3" w:rsidRDefault="001D4F2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OTHER PROFESSIONAL QUALIFICATIONS 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February, 2021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Entrepreneurship in Emerging economies – Harvard University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February, 2021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International Law, Immunity and Diplomacy – Global Diplomatic Forum (UK)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January, 2021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Reproducibility in scientific research - University of Gothenburg, Sweden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November, 2020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DIES </w:t>
      </w:r>
      <w:proofErr w:type="spell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ProGRANT</w:t>
      </w:r>
      <w:proofErr w:type="spell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Train-the-Trainer Workshop 2020: Teaching Approaches for Grant Proposal Writing Workshops - University of Cologne, Germany. 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August, 2020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Wellness and Resilience for Frontline</w:t>
      </w:r>
    </w:p>
    <w:p w:rsidR="001D4F28" w:rsidRPr="001F07F3" w:rsidRDefault="001D4F28" w:rsidP="001D4F28">
      <w:pPr>
        <w:keepNext/>
        <w:ind w:left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Workers and Managers - Humanitarian Leadership Academy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August, 2020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Global Diplomacy in 21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Century – Global Diplomatic </w:t>
      </w:r>
      <w:proofErr w:type="gram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Forum  (</w:t>
      </w:r>
      <w:proofErr w:type="gram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UK)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August, 2020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Solving Problems by Making Effective Decisions - Humanitarian Leadership Academy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August, 2020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Young African Leaders </w:t>
      </w:r>
      <w:proofErr w:type="gram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Initiative  (</w:t>
      </w:r>
      <w:proofErr w:type="gram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YALI) - Smart Entrepreneurship: Next Steps in Expanding Your Enterprise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August, 2020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Initiative, Innovation &amp; Creativity in Education systems – Gordon Education College (Israel)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 2020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Contract Law: From Trust to Promise to Contract – Harvard University 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June, 2020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Business Futures: Sustainable Business Through Green HR - RMIT University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June, 2020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Peacekeeping and International Conflict Resolution – Kofi Annan Peace </w:t>
      </w:r>
      <w:proofErr w:type="gram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Centre ,</w:t>
      </w:r>
      <w:proofErr w:type="gram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Ghana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June, 2020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Ideas for a Better World: Leading Change Through Policymaking - British Council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July, 2019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Human Rights Based Approach to </w:t>
      </w:r>
      <w:proofErr w:type="gram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Development  -</w:t>
      </w:r>
      <w:proofErr w:type="gram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Committee or the Development  of People (CISP)  and Cooperation and Development Network (CDN)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June, 2019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Evidence Based Strategy Development - International Committee or the </w:t>
      </w:r>
      <w:proofErr w:type="gram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Development  of</w:t>
      </w:r>
      <w:proofErr w:type="gram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(CISP)  and Cooperation and Development Network (CDN)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June, 2019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Community Led Development - International Committee or the </w:t>
      </w:r>
      <w:proofErr w:type="gram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Development  of</w:t>
      </w:r>
      <w:proofErr w:type="gram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(CISP)  and Cooperation and Development Network (CDN)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October, 2018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Trained Corporate Governance Practitioner – Women on Boards Network 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October, 2018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Certified Psychometric Assessor – </w:t>
      </w:r>
      <w:proofErr w:type="spell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Salahkar</w:t>
      </w:r>
      <w:proofErr w:type="spell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Resource Services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July, 2018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Certified Competence Mapping Expert – </w:t>
      </w:r>
      <w:proofErr w:type="spell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Salahkar</w:t>
      </w:r>
      <w:proofErr w:type="spell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Resource Services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July 2018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Microsoft Certified Educator (MCE) – Microsoft Kenya 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July 2018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dialogue on learning and teaching in 21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century – Mashav Israel 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June, 2018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Rethinking teaching – AFELT 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June, 2018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Challenge Driven Educator: Design Thinking - Strathmore University 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December, 2017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New pedagogies for 21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century by Mashav- Israel 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November, 2017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Designing for Significant Learning by Dee Fink and Associates, USA</w:t>
      </w: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keepNext/>
        <w:ind w:left="2835" w:hanging="2835"/>
        <w:outlineLvl w:val="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January, 2016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Pedagogy skills training by </w:t>
      </w:r>
      <w:proofErr w:type="spell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Karatina</w:t>
      </w:r>
      <w:proofErr w:type="spell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 </w:t>
      </w:r>
    </w:p>
    <w:p w:rsidR="001D4F28" w:rsidRPr="001F07F3" w:rsidRDefault="001D4F28" w:rsidP="001D4F28">
      <w:pPr>
        <w:pStyle w:val="Heading5"/>
        <w:ind w:left="2835" w:hanging="28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pStyle w:val="Heading5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September, 2015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Monitoring and Evaluation Training of Trainers Training by Monitoring and Evaluation Department </w:t>
      </w:r>
    </w:p>
    <w:p w:rsidR="001D4F28" w:rsidRPr="001F07F3" w:rsidRDefault="001D4F28" w:rsidP="001D4F28">
      <w:pPr>
        <w:pStyle w:val="Heading5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pStyle w:val="Heading5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March, 2014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Certified Business Process Outsourcing associate – Kenya Methodist University </w:t>
      </w:r>
    </w:p>
    <w:p w:rsidR="001D4F28" w:rsidRPr="001F07F3" w:rsidRDefault="001D4F28" w:rsidP="001D4F28">
      <w:pPr>
        <w:pStyle w:val="Heading5"/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 to 19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Oct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Senior Management Course – Kenya School 2012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of Government</w:t>
      </w:r>
    </w:p>
    <w:p w:rsidR="001D4F28" w:rsidRPr="001F07F3" w:rsidRDefault="001D4F28" w:rsidP="001D4F28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pStyle w:val="Heading5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18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 2011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Supervisory Development Skills – Kenya School of Government </w:t>
      </w:r>
    </w:p>
    <w:p w:rsidR="001D4F28" w:rsidRPr="001F07F3" w:rsidRDefault="001D4F28" w:rsidP="001D4F28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pStyle w:val="Heading5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April 2012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Statistical Package for Social Scientist -  Easy Dial Research East Africa </w:t>
      </w:r>
    </w:p>
    <w:p w:rsidR="001D4F28" w:rsidRPr="001F07F3" w:rsidRDefault="001D4F28" w:rsidP="001D4F28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pStyle w:val="Heading5"/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July, 2010 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Disaster Recovery and Business Continuity - Nairobi University </w:t>
      </w:r>
    </w:p>
    <w:p w:rsidR="001D4F28" w:rsidRPr="001F07F3" w:rsidRDefault="001D4F28" w:rsidP="001D4F28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pStyle w:val="Heading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14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ISO training – Kenya Bureau of Standards </w:t>
      </w:r>
    </w:p>
    <w:p w:rsidR="001D4F28" w:rsidRPr="001F07F3" w:rsidRDefault="001D4F28" w:rsidP="001D4F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F28" w:rsidRPr="001F07F3" w:rsidRDefault="001D4F28" w:rsidP="001D4F28">
      <w:pPr>
        <w:ind w:left="2835" w:hanging="28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April, 2006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Certificate in HIV/AIDS, counseling skills, home based care and drug abuse - Community Counseling and Training Centre</w:t>
      </w:r>
    </w:p>
    <w:p w:rsidR="009A25B3" w:rsidRPr="001F07F3" w:rsidRDefault="009A25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CCPS EVENTS </w:t>
      </w:r>
    </w:p>
    <w:p w:rsidR="006E116B" w:rsidRDefault="006E116B" w:rsidP="009A2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events information has already been submitted to ICT department  </w:t>
      </w:r>
    </w:p>
    <w:p w:rsidR="009A25B3" w:rsidRPr="001F07F3" w:rsidRDefault="009A25B3" w:rsidP="009A25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D4F28" w:rsidRPr="001D4F28" w:rsidRDefault="001D4F28" w:rsidP="001D4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D4F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PATENTED INVENTION AND INNOVATION </w:t>
      </w:r>
    </w:p>
    <w:p w:rsidR="001D4F28" w:rsidRPr="001D4F28" w:rsidRDefault="001D4F28" w:rsidP="001D4F2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D4F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Kiambati</w:t>
      </w:r>
      <w:proofErr w:type="spellEnd"/>
      <w:r w:rsidRPr="001D4F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&amp; </w:t>
      </w:r>
      <w:proofErr w:type="spellStart"/>
      <w:r w:rsidRPr="001D4F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Mwenja</w:t>
      </w:r>
      <w:proofErr w:type="spellEnd"/>
      <w:r w:rsidRPr="001D4F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 National Workforce Development Framework (Copyright by Kenya Copyright Board)</w:t>
      </w:r>
    </w:p>
    <w:p w:rsidR="001D4F28" w:rsidRPr="001D4F28" w:rsidRDefault="001D4F28" w:rsidP="001D4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D4F28" w:rsidRPr="001D4F28" w:rsidRDefault="001D4F28" w:rsidP="001D4F28">
      <w:pPr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Kiambati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</w:t>
      </w: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Mwangi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&amp; </w:t>
      </w: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Misava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– National Technology Innovators Framework (Copyright by Kenya Copyright Board)</w:t>
      </w:r>
    </w:p>
    <w:p w:rsidR="001D4F28" w:rsidRPr="001F07F3" w:rsidRDefault="001D4F28" w:rsidP="009A25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F28" w:rsidRPr="001D4F28" w:rsidRDefault="001D4F28" w:rsidP="001D4F2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</w:pPr>
      <w:r w:rsidRPr="001D4F28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  <w:t>SCHOLARSHIPS, GRANTS AND FELLOWSHIP</w:t>
      </w:r>
    </w:p>
    <w:p w:rsidR="001D4F28" w:rsidRPr="001D4F28" w:rsidRDefault="001D4F28" w:rsidP="001D4F2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</w:pPr>
    </w:p>
    <w:p w:rsidR="001D4F28" w:rsidRPr="001F07F3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Tony Elumelu Foundation Scholarship -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Entrepreneurship Training Programme May 2021</w:t>
      </w:r>
    </w:p>
    <w:p w:rsidR="001D4F28" w:rsidRPr="001F07F3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1D4F28" w:rsidRPr="001F07F3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January 2021 Project Design Certification Programme Scholarship -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International Training Centre of the ILO</w:t>
      </w:r>
      <w:r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Turin – Italy </w:t>
      </w:r>
    </w:p>
    <w:p w:rsidR="001D4F28" w:rsidRPr="001F07F3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African Leadership </w:t>
      </w:r>
      <w:r w:rsidRPr="001F07F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Institute Fellowship - 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 fellow at the African Leadership Institute, Business Development Programme September, 2020</w:t>
      </w: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Volkswagen Foundation Scholarship, International Summer School, 2019 Uganda</w:t>
      </w: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CISP and CDN Scholarships Leaving no one behind capacity building </w:t>
      </w: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programme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2019 Nairobi, Kenya </w:t>
      </w:r>
    </w:p>
    <w:p w:rsidR="001D4F28" w:rsidRPr="001D4F28" w:rsidRDefault="001D4F28" w:rsidP="001D4F28">
      <w:pPr>
        <w:keepNext/>
        <w:suppressAutoHyphens/>
        <w:spacing w:after="0" w:line="100" w:lineRule="atLeast"/>
        <w:jc w:val="both"/>
        <w:outlineLvl w:val="3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keepNext/>
        <w:suppressAutoHyphens/>
        <w:spacing w:after="0" w:line="100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Mashav Scholarship, The Embassy of the State of Israel – New pedagogies in the 21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vertAlign w:val="superscript"/>
          <w:lang w:eastAsia="ar-SA"/>
        </w:rPr>
        <w:t>st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Century for higher education teachers held at </w:t>
      </w: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Aharon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Ofri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International Training Centre, Jerusalem from 4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vertAlign w:val="superscript"/>
          <w:lang w:eastAsia="ar-SA"/>
        </w:rPr>
        <w:t>th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to 22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vertAlign w:val="superscript"/>
          <w:lang w:eastAsia="ar-SA"/>
        </w:rPr>
        <w:t>nd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December, 2017</w:t>
      </w:r>
    </w:p>
    <w:p w:rsidR="001D4F28" w:rsidRPr="001D4F28" w:rsidRDefault="001D4F28" w:rsidP="001D4F28">
      <w:pPr>
        <w:keepNext/>
        <w:suppressAutoHyphens/>
        <w:spacing w:after="0" w:line="100" w:lineRule="atLeast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Kofi Annan International Peace Training Centre – Conflict Prevention </w:t>
      </w:r>
      <w:proofErr w:type="gram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training  July</w:t>
      </w:r>
      <w:proofErr w:type="gram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2017  </w:t>
      </w:r>
    </w:p>
    <w:p w:rsidR="001D4F28" w:rsidRPr="001D4F28" w:rsidRDefault="001D4F28" w:rsidP="001D4F28">
      <w:pPr>
        <w:tabs>
          <w:tab w:val="center" w:pos="4513"/>
          <w:tab w:val="left" w:pos="76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GB" w:eastAsia="ar-SA"/>
        </w:rPr>
      </w:pP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GB" w:eastAsia="ar-SA"/>
        </w:rPr>
        <w:t>Technische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GB" w:eastAsia="ar-SA"/>
        </w:rPr>
        <w:t>Universitaet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GB" w:eastAsia="ar-SA"/>
        </w:rPr>
        <w:t xml:space="preserve"> Dresden (Dresden University of Technology, Germany - TUD) - Multiplier-based training system (MTS) in Kenyan Universities - March 20th to 31st 2017</w:t>
      </w: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Deutschen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Akademischen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Austauschdienst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(DAAD) - Dialogue on Innovative Higher Education Strategies (DIES) </w:t>
      </w:r>
      <w:proofErr w:type="spell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ProGRANT</w:t>
      </w:r>
      <w:proofErr w:type="spell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Proposal Writing for Research Grants held from March 7th– 11th 2016</w:t>
      </w: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Kofi Annan International Peace Training Centre – Conflict Analysis and mediation training 30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vertAlign w:val="superscript"/>
          <w:lang w:eastAsia="ar-SA"/>
        </w:rPr>
        <w:t>th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May to 10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vertAlign w:val="superscript"/>
          <w:lang w:eastAsia="ar-SA"/>
        </w:rPr>
        <w:t>th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June, 2016 </w:t>
      </w:r>
    </w:p>
    <w:p w:rsidR="001D4F28" w:rsidRPr="001D4F28" w:rsidRDefault="001D4F28" w:rsidP="001D4F28">
      <w:pPr>
        <w:tabs>
          <w:tab w:val="center" w:pos="4513"/>
          <w:tab w:val="left" w:pos="764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4F28" w:rsidRPr="001D4F28" w:rsidRDefault="001D4F28" w:rsidP="001D4F28">
      <w:pPr>
        <w:tabs>
          <w:tab w:val="center" w:pos="4513"/>
          <w:tab w:val="left" w:pos="7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  <w:r w:rsidRPr="001D4F2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The </w:t>
      </w:r>
      <w:r w:rsidRPr="001D4F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African Universities' Research Approaches</w:t>
      </w:r>
      <w:r w:rsidRPr="001D4F2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(</w:t>
      </w:r>
      <w:r w:rsidRPr="001D4F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AURA</w:t>
      </w:r>
      <w:r w:rsidRPr="001D4F2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  <w:r w:rsidRPr="001D4F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Learning Event: Teaching and Assessment Practices: 25-26 July, </w:t>
      </w:r>
      <w:proofErr w:type="gramStart"/>
      <w:r w:rsidRPr="001D4F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2016  and</w:t>
      </w:r>
      <w:proofErr w:type="gramEnd"/>
      <w:r w:rsidRPr="001D4F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Strategic Operational Planning: 27-28 July, 2016 at </w:t>
      </w:r>
      <w:r w:rsidRPr="001D4F2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Strathmore University  sponsored by 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>Strathmore University in partnership with University of Sussex </w:t>
      </w:r>
    </w:p>
    <w:p w:rsidR="001D4F28" w:rsidRPr="001D4F28" w:rsidRDefault="001D4F28" w:rsidP="001D4F28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ab/>
      </w:r>
    </w:p>
    <w:p w:rsidR="001D4F28" w:rsidRPr="001D4F28" w:rsidRDefault="001D4F28" w:rsidP="001D4F28">
      <w:pPr>
        <w:tabs>
          <w:tab w:val="center" w:pos="4513"/>
          <w:tab w:val="left" w:pos="7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>CODESRIA Training of Trainers workshop Dakar, Senegal 26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vertAlign w:val="superscript"/>
          <w:lang w:eastAsia="ar-SA"/>
        </w:rPr>
        <w:t>th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 to 30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vertAlign w:val="superscript"/>
          <w:lang w:eastAsia="ar-SA"/>
        </w:rPr>
        <w:t>th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 September, 2016 </w:t>
      </w:r>
    </w:p>
    <w:p w:rsidR="001D4F28" w:rsidRPr="001D4F28" w:rsidRDefault="001D4F28" w:rsidP="001D4F28">
      <w:pPr>
        <w:tabs>
          <w:tab w:val="center" w:pos="4513"/>
          <w:tab w:val="left" w:pos="7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</w:p>
    <w:p w:rsidR="001D4F28" w:rsidRPr="001D4F28" w:rsidRDefault="001D4F28" w:rsidP="001D4F28">
      <w:pPr>
        <w:tabs>
          <w:tab w:val="center" w:pos="4513"/>
          <w:tab w:val="left" w:pos="7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>Monitoring and Evaluation Training of trainers workshop – MED department in partnership with Government of Sweden – 1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vertAlign w:val="superscript"/>
          <w:lang w:eastAsia="ar-SA"/>
        </w:rPr>
        <w:t>st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 to 14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vertAlign w:val="superscript"/>
          <w:lang w:eastAsia="ar-SA"/>
        </w:rPr>
        <w:t>th</w:t>
      </w: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 </w:t>
      </w:r>
      <w:proofErr w:type="gramStart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>October ,</w:t>
      </w:r>
      <w:proofErr w:type="gramEnd"/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 xml:space="preserve"> 2015 </w:t>
      </w:r>
    </w:p>
    <w:p w:rsidR="001D4F28" w:rsidRPr="001D4F28" w:rsidRDefault="001D4F28" w:rsidP="001D4F28">
      <w:pPr>
        <w:tabs>
          <w:tab w:val="center" w:pos="4513"/>
          <w:tab w:val="left" w:pos="7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</w:p>
    <w:p w:rsidR="001D4F28" w:rsidRPr="001D4F28" w:rsidRDefault="001D4F28" w:rsidP="001D4F28">
      <w:pPr>
        <w:tabs>
          <w:tab w:val="center" w:pos="4513"/>
          <w:tab w:val="left" w:pos="7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</w:pPr>
      <w:r w:rsidRPr="001D4F28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>Cape Town University, Online facilitation of students course – September to November, 2016</w:t>
      </w:r>
    </w:p>
    <w:p w:rsidR="001D4F28" w:rsidRPr="001D4F28" w:rsidRDefault="001D4F28" w:rsidP="001D4F28">
      <w:pPr>
        <w:tabs>
          <w:tab w:val="left" w:pos="468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</w:pPr>
      <w:r w:rsidRPr="001D4F28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  <w:t xml:space="preserve">FOREIGN EXPERT ASSIGNMENTS </w:t>
      </w:r>
    </w:p>
    <w:p w:rsidR="001D4F28" w:rsidRPr="001D4F28" w:rsidRDefault="001D4F28" w:rsidP="001D4F2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</w:pPr>
    </w:p>
    <w:p w:rsidR="001D4F28" w:rsidRPr="001D4F28" w:rsidRDefault="001D4F28" w:rsidP="001D4F2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  <w:lang w:eastAsia="ar-SA"/>
        </w:rPr>
      </w:pPr>
      <w:r w:rsidRPr="001D4F28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  <w:lang w:eastAsia="ar-SA"/>
        </w:rPr>
        <w:t xml:space="preserve">Kazakh </w:t>
      </w:r>
      <w:proofErr w:type="spellStart"/>
      <w:r w:rsidRPr="001D4F28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  <w:lang w:eastAsia="ar-SA"/>
        </w:rPr>
        <w:t>Agritechnical</w:t>
      </w:r>
      <w:proofErr w:type="spellEnd"/>
      <w:r w:rsidRPr="001D4F28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  <w:lang w:eastAsia="ar-SA"/>
        </w:rPr>
        <w:t xml:space="preserve"> University May - June 2018 </w:t>
      </w:r>
      <w:proofErr w:type="spellStart"/>
      <w:r w:rsidRPr="001D4F28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  <w:lang w:eastAsia="ar-SA"/>
        </w:rPr>
        <w:t>Kazakhastan</w:t>
      </w:r>
      <w:proofErr w:type="spellEnd"/>
      <w:r w:rsidRPr="001D4F28">
        <w:rPr>
          <w:rFonts w:ascii="Times New Roman" w:eastAsia="Times New Roman" w:hAnsi="Times New Roman" w:cs="Times New Roman"/>
          <w:bCs/>
          <w:iCs/>
          <w:color w:val="000000" w:themeColor="text1"/>
          <w:kern w:val="1"/>
          <w:sz w:val="24"/>
          <w:szCs w:val="24"/>
          <w:lang w:eastAsia="ar-SA"/>
        </w:rPr>
        <w:t xml:space="preserve"> – visiting foreign expert </w:t>
      </w:r>
    </w:p>
    <w:p w:rsidR="001D4F28" w:rsidRPr="001F07F3" w:rsidRDefault="001D4F28" w:rsidP="009A25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F28" w:rsidRPr="001F07F3" w:rsidRDefault="001D4F28" w:rsidP="009A25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25B3" w:rsidRPr="001F07F3" w:rsidRDefault="009A25B3" w:rsidP="009A25B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MESSAGE FROM THE COORDINATOR </w:t>
      </w:r>
    </w:p>
    <w:p w:rsidR="00EA6886" w:rsidRPr="001F07F3" w:rsidRDefault="00EA6886" w:rsidP="00EA6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All students hope to find a fulfilling and rewarding career after graduation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our role as Centre for Career and Placement Services (CCPS) is to help them m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eet this goal.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Centre al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so works closely with employers and corporate partners</w:t>
      </w:r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fulfil this aspiration. The CCPS team </w:t>
      </w:r>
      <w:proofErr w:type="gramStart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>is  committed</w:t>
      </w:r>
      <w:proofErr w:type="gramEnd"/>
      <w:r w:rsidRPr="001F0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to offering a comprehensive array of programs and services that supports and facilitates career development for all students both in-person and virtually. </w:t>
      </w:r>
    </w:p>
    <w:p w:rsidR="00EA6886" w:rsidRPr="001F07F3" w:rsidRDefault="00EA6886" w:rsidP="00EA68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A6886" w:rsidRPr="001F0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BC5"/>
    <w:multiLevelType w:val="hybridMultilevel"/>
    <w:tmpl w:val="4528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F3AF9"/>
    <w:multiLevelType w:val="hybridMultilevel"/>
    <w:tmpl w:val="672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C6"/>
    <w:rsid w:val="001D4F28"/>
    <w:rsid w:val="001F07F3"/>
    <w:rsid w:val="00213BE8"/>
    <w:rsid w:val="00366497"/>
    <w:rsid w:val="006E116B"/>
    <w:rsid w:val="007B17EC"/>
    <w:rsid w:val="00864486"/>
    <w:rsid w:val="009A25B3"/>
    <w:rsid w:val="00BA2E06"/>
    <w:rsid w:val="00D253AC"/>
    <w:rsid w:val="00EA6886"/>
    <w:rsid w:val="00EE7BC6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F2F4"/>
  <w15:chartTrackingRefBased/>
  <w15:docId w15:val="{D857E3AE-52D5-4E38-95CA-B7F4B53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E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F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F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B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D4F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F2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1F0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iambati@karu.ac.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</dc:creator>
  <cp:keywords/>
  <dc:description/>
  <cp:lastModifiedBy>Kellen</cp:lastModifiedBy>
  <cp:revision>8</cp:revision>
  <dcterms:created xsi:type="dcterms:W3CDTF">2021-05-02T05:35:00Z</dcterms:created>
  <dcterms:modified xsi:type="dcterms:W3CDTF">2021-05-02T06:54:00Z</dcterms:modified>
</cp:coreProperties>
</file>